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7" w:rsidRDefault="00F87BC0" w:rsidP="00842067">
      <w:r>
        <w:br/>
      </w:r>
      <w:r w:rsidR="005452E8">
        <w:t>1.  ŁAPA jest przeglądem</w:t>
      </w:r>
      <w:r w:rsidR="005C20A8">
        <w:t xml:space="preserve"> teatralnym o zasięgu ogólnopolskim</w:t>
      </w:r>
      <w:r w:rsidR="005452E8">
        <w:t xml:space="preserve"> skierowanym do dziecięcych i młodzieżowych amator</w:t>
      </w:r>
      <w:r w:rsidR="005C20A8">
        <w:t>skich grup teatralnych .</w:t>
      </w:r>
    </w:p>
    <w:p w:rsidR="00842067" w:rsidRDefault="005452E8" w:rsidP="00842067">
      <w:r>
        <w:t>2.</w:t>
      </w:r>
      <w:r w:rsidR="00842067">
        <w:t xml:space="preserve"> </w:t>
      </w:r>
      <w:r w:rsidR="003277D4">
        <w:t xml:space="preserve">Organizatorem ŁAPY jest Kutnowski Dom Kultury. </w:t>
      </w:r>
      <w:r w:rsidR="00842067">
        <w:t xml:space="preserve">Gospodarzami </w:t>
      </w:r>
      <w:r w:rsidR="003277D4">
        <w:t>P</w:t>
      </w:r>
      <w:r w:rsidR="00842067">
        <w:t xml:space="preserve">rzeglądu są: dzieci i młodzież z Teatru „PUSZEK” </w:t>
      </w:r>
      <w:r w:rsidR="005C20A8">
        <w:t xml:space="preserve">, </w:t>
      </w:r>
      <w:r w:rsidR="00842067">
        <w:t>Grupy  Teatralnej  „od jutra”</w:t>
      </w:r>
      <w:r w:rsidR="005C20A8">
        <w:t xml:space="preserve"> oraz</w:t>
      </w:r>
      <w:r w:rsidR="00842067">
        <w:t xml:space="preserve"> </w:t>
      </w:r>
      <w:r>
        <w:t>Studia</w:t>
      </w:r>
      <w:r w:rsidR="00842067">
        <w:t xml:space="preserve"> </w:t>
      </w:r>
      <w:r>
        <w:t>T</w:t>
      </w:r>
      <w:r w:rsidR="00842067">
        <w:t>eatralne</w:t>
      </w:r>
      <w:r>
        <w:t>go</w:t>
      </w:r>
      <w:r w:rsidR="00842067">
        <w:t xml:space="preserve"> "O</w:t>
      </w:r>
      <w:r w:rsidR="00F87BC0">
        <w:t>j</w:t>
      </w:r>
      <w:r w:rsidR="00842067">
        <w:t>".</w:t>
      </w:r>
    </w:p>
    <w:p w:rsidR="00842067" w:rsidRDefault="005452E8" w:rsidP="00842067">
      <w:r>
        <w:t xml:space="preserve">3.  </w:t>
      </w:r>
      <w:r w:rsidR="00842067">
        <w:t>Celem imprezy jest: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prezentacja dorobku artystycznego amatorskich teatrów dziecięcych</w:t>
      </w:r>
      <w:r w:rsidR="005452E8">
        <w:t xml:space="preserve"> </w:t>
      </w:r>
      <w:r>
        <w:t>i młodzieżowych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 xml:space="preserve">inspirowanie </w:t>
      </w:r>
      <w:r w:rsidR="005C20A8">
        <w:t xml:space="preserve">dzieci, młodzieży, </w:t>
      </w:r>
      <w:r>
        <w:t>instruktorów i nauczycieli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stworzenie możliwości rozwoju dzieci i młodzieży poprzez zainteresowanie działaniami artystycznymi (teatr,</w:t>
      </w:r>
      <w:r w:rsidR="005452E8">
        <w:t xml:space="preserve"> </w:t>
      </w:r>
      <w:r>
        <w:t>muzyka, taniec, plastyka)</w:t>
      </w:r>
    </w:p>
    <w:p w:rsidR="00842067" w:rsidRDefault="00842067" w:rsidP="005452E8">
      <w:pPr>
        <w:pStyle w:val="Akapitzlist"/>
        <w:numPr>
          <w:ilvl w:val="0"/>
          <w:numId w:val="2"/>
        </w:numPr>
      </w:pPr>
      <w:r>
        <w:t>stworzenie możliwości wymiany doświadczeń dla instruktorów, pedagogów, animatorów kultury, zespołów</w:t>
      </w:r>
    </w:p>
    <w:p w:rsidR="00842067" w:rsidRDefault="005452E8" w:rsidP="00842067">
      <w:r>
        <w:t>4</w:t>
      </w:r>
      <w:r w:rsidR="00842067">
        <w:t xml:space="preserve">.      Przegląd  adresowany jest do amatorskich teatrów dziecięcych i młodzieżowych, działających w  </w:t>
      </w:r>
      <w:r>
        <w:t xml:space="preserve">przedszkolach, szkołach podstawowych i ponadpodstawowych, a także w </w:t>
      </w:r>
      <w:r w:rsidR="00842067">
        <w:t xml:space="preserve">placówkach kultury, oświatowo - wychowawczych, społecznych i prywatnych, skupiających dzieci i młodzież do lat </w:t>
      </w:r>
      <w:r>
        <w:t>19.</w:t>
      </w:r>
      <w:r w:rsidR="00842067">
        <w:t xml:space="preserve"> </w:t>
      </w:r>
    </w:p>
    <w:p w:rsidR="00BE0335" w:rsidRDefault="005452E8" w:rsidP="00BE0335">
      <w:r>
        <w:t>5</w:t>
      </w:r>
      <w:r w:rsidR="00842067">
        <w:t>.      Przegląd odbywać się będzie w dniach</w:t>
      </w:r>
      <w:r>
        <w:t xml:space="preserve"> </w:t>
      </w:r>
      <w:r w:rsidRPr="005C20A8">
        <w:rPr>
          <w:b/>
        </w:rPr>
        <w:t>2</w:t>
      </w:r>
      <w:r w:rsidR="00BE0335">
        <w:rPr>
          <w:b/>
        </w:rPr>
        <w:t>1</w:t>
      </w:r>
      <w:r w:rsidRPr="005C20A8">
        <w:rPr>
          <w:b/>
        </w:rPr>
        <w:t xml:space="preserve"> maja – </w:t>
      </w:r>
      <w:r w:rsidR="00BE0335">
        <w:rPr>
          <w:b/>
        </w:rPr>
        <w:t>24 maja</w:t>
      </w:r>
      <w:r w:rsidRPr="005C20A8">
        <w:rPr>
          <w:b/>
        </w:rPr>
        <w:t xml:space="preserve"> 2019 roku</w:t>
      </w:r>
      <w:r>
        <w:t>:</w:t>
      </w:r>
    </w:p>
    <w:p w:rsidR="00842067" w:rsidRDefault="00BE0335" w:rsidP="00BE0335">
      <w:r>
        <w:t>a) p</w:t>
      </w:r>
      <w:r w:rsidR="00842067">
        <w:t xml:space="preserve">rezentacje zespołów odbywać się będą w </w:t>
      </w:r>
      <w:r w:rsidR="00390665">
        <w:t>5</w:t>
      </w:r>
      <w:r w:rsidR="005452E8">
        <w:t xml:space="preserve"> kategoriach </w:t>
      </w:r>
      <w:r w:rsidR="00842067">
        <w:t>wiekowych</w:t>
      </w:r>
      <w:r w:rsidR="00390665">
        <w:t>:</w:t>
      </w:r>
    </w:p>
    <w:p w:rsidR="00842067" w:rsidRDefault="00842067" w:rsidP="003277D4">
      <w:pPr>
        <w:pStyle w:val="Akapitzlist"/>
        <w:numPr>
          <w:ilvl w:val="0"/>
          <w:numId w:val="4"/>
        </w:numPr>
      </w:pPr>
      <w:r>
        <w:t xml:space="preserve"> I grupa wiekowa - przedszkola, klasy zerowe </w:t>
      </w:r>
    </w:p>
    <w:p w:rsidR="00390665" w:rsidRDefault="00390665" w:rsidP="003277D4">
      <w:pPr>
        <w:pStyle w:val="Akapitzlist"/>
        <w:numPr>
          <w:ilvl w:val="0"/>
          <w:numId w:val="4"/>
        </w:numPr>
      </w:pPr>
      <w:r>
        <w:t>II grupa wiekowa – klasy I – III szkoły podstawowej</w:t>
      </w:r>
    </w:p>
    <w:p w:rsidR="00390665" w:rsidRDefault="00390665" w:rsidP="003277D4">
      <w:pPr>
        <w:pStyle w:val="Akapitzlist"/>
        <w:numPr>
          <w:ilvl w:val="0"/>
          <w:numId w:val="4"/>
        </w:numPr>
      </w:pPr>
      <w:r>
        <w:t>III grupa wiekowa – klasy IV – VI szkoły podstawowej</w:t>
      </w:r>
    </w:p>
    <w:p w:rsidR="00390665" w:rsidRDefault="00390665" w:rsidP="003277D4">
      <w:pPr>
        <w:pStyle w:val="Akapitzlist"/>
        <w:numPr>
          <w:ilvl w:val="0"/>
          <w:numId w:val="4"/>
        </w:numPr>
      </w:pPr>
      <w:r>
        <w:t>IV grupa wiekowa – klasy VI</w:t>
      </w:r>
      <w:r w:rsidR="004319F1">
        <w:t>I</w:t>
      </w:r>
      <w:r>
        <w:t xml:space="preserve"> – VII</w:t>
      </w:r>
      <w:r w:rsidR="004319F1">
        <w:t>I</w:t>
      </w:r>
      <w:r>
        <w:t xml:space="preserve"> szkoły podstawowej</w:t>
      </w:r>
    </w:p>
    <w:p w:rsidR="00842067" w:rsidRDefault="00390665" w:rsidP="003277D4">
      <w:pPr>
        <w:pStyle w:val="Akapitzlist"/>
        <w:numPr>
          <w:ilvl w:val="0"/>
          <w:numId w:val="4"/>
        </w:numPr>
      </w:pPr>
      <w:r>
        <w:t>V</w:t>
      </w:r>
      <w:r w:rsidR="00842067">
        <w:t xml:space="preserve"> grupa wiekowa  </w:t>
      </w:r>
      <w:r>
        <w:t xml:space="preserve">- szkoły ponadpodstawowe </w:t>
      </w:r>
    </w:p>
    <w:p w:rsidR="00842067" w:rsidRDefault="00390665" w:rsidP="00842067">
      <w:r>
        <w:t>b) w</w:t>
      </w:r>
      <w:r w:rsidR="00842067">
        <w:t xml:space="preserve"> przypadku grup o zróżnicowanym wieku uczestników będzie brana pod uwagę przeciętna wieku</w:t>
      </w:r>
    </w:p>
    <w:p w:rsidR="00842067" w:rsidRDefault="00BE0335" w:rsidP="00842067">
      <w:r>
        <w:t xml:space="preserve">c) </w:t>
      </w:r>
      <w:r w:rsidR="00842067">
        <w:t xml:space="preserve">UWAGA </w:t>
      </w:r>
      <w:r w:rsidR="00F87BC0">
        <w:t xml:space="preserve">– podział dni na grupy wiekowe może ulec zmianie ze względu na ilość zgłoszeń. Termin prezentacji zostanie podany do wiadomości uczestników </w:t>
      </w:r>
      <w:r>
        <w:rPr>
          <w:b/>
        </w:rPr>
        <w:t>11</w:t>
      </w:r>
      <w:r w:rsidR="00517F04" w:rsidRPr="005C20A8">
        <w:rPr>
          <w:b/>
        </w:rPr>
        <w:t xml:space="preserve"> maja 20</w:t>
      </w:r>
      <w:r>
        <w:rPr>
          <w:b/>
        </w:rPr>
        <w:t>20</w:t>
      </w:r>
      <w:r w:rsidR="00517F04" w:rsidRPr="005C20A8">
        <w:rPr>
          <w:b/>
        </w:rPr>
        <w:t xml:space="preserve"> roku</w:t>
      </w:r>
    </w:p>
    <w:p w:rsidR="00842067" w:rsidRDefault="00F87BC0" w:rsidP="00842067">
      <w:r>
        <w:t xml:space="preserve">6. </w:t>
      </w:r>
      <w:r w:rsidR="00842067">
        <w:t>W  przeglądzie można prezentować dowolne formy teatralne:</w:t>
      </w:r>
      <w:r>
        <w:t xml:space="preserve"> </w:t>
      </w:r>
      <w:r w:rsidR="00842067">
        <w:t>teatry lalkowe, teatry żywego planu, teatry ruchu, formy kabaretowe, teatry muzyczne i inne.</w:t>
      </w:r>
    </w:p>
    <w:p w:rsidR="00842067" w:rsidRDefault="00F87BC0" w:rsidP="00842067">
      <w:r>
        <w:t>7</w:t>
      </w:r>
      <w:r w:rsidR="00FA39B9">
        <w:t>.</w:t>
      </w:r>
      <w:r w:rsidR="00842067">
        <w:t xml:space="preserve"> Do uczestnictwa w przeglądzie dopuszczone będą wszystkie teatry z repertuarem kierowanym do dzieci i młodzieży.  </w:t>
      </w:r>
    </w:p>
    <w:p w:rsidR="005A2E39" w:rsidRDefault="00F87BC0" w:rsidP="00842067">
      <w:r>
        <w:t>8</w:t>
      </w:r>
      <w:r w:rsidR="00842067">
        <w:t xml:space="preserve">. </w:t>
      </w:r>
      <w:r w:rsidR="001F4E04">
        <w:t>Spektakle będą oceniać dwa niezależne zespoły jurorów – jury dorosłych oraz jury dziecięco-młodzieżowe.</w:t>
      </w:r>
    </w:p>
    <w:p w:rsidR="00842067" w:rsidRDefault="005A2E39" w:rsidP="00842067">
      <w:r>
        <w:t xml:space="preserve">a) </w:t>
      </w:r>
      <w:r w:rsidR="001F4E04">
        <w:t>Jury przy ocenie będzie uwzględniać takie kryteria jak:</w:t>
      </w:r>
    </w:p>
    <w:p w:rsidR="001F4E04" w:rsidRDefault="001F4E04" w:rsidP="00842067">
      <w:r>
        <w:lastRenderedPageBreak/>
        <w:t>-dobór treści do wieku uczestników</w:t>
      </w:r>
    </w:p>
    <w:p w:rsidR="001F4E04" w:rsidRDefault="001F4E04" w:rsidP="00842067">
      <w:r>
        <w:t xml:space="preserve">-reżyserię </w:t>
      </w:r>
    </w:p>
    <w:p w:rsidR="001F4E04" w:rsidRDefault="001F4E04" w:rsidP="00842067">
      <w:r>
        <w:t>-umiejętności aktorskie</w:t>
      </w:r>
    </w:p>
    <w:p w:rsidR="001F4E04" w:rsidRDefault="001F4E04" w:rsidP="00842067">
      <w:r>
        <w:t>-inscenizację</w:t>
      </w:r>
    </w:p>
    <w:p w:rsidR="001F4E04" w:rsidRDefault="001F4E04" w:rsidP="00842067">
      <w:r>
        <w:t>-ogólne wrażenia artystyczne</w:t>
      </w:r>
    </w:p>
    <w:p w:rsidR="005A2E39" w:rsidRDefault="005A2E39" w:rsidP="00842067">
      <w:r>
        <w:t>b) Łączna pula nagród wynosi  7 tysięcy złotych.</w:t>
      </w:r>
    </w:p>
    <w:p w:rsidR="004319F1" w:rsidRDefault="004319F1" w:rsidP="00842067">
      <w:r>
        <w:t>c) Poza nagrodami finansowymi przewidywane są nagrody: rzeczowe – zespołowe i indywidualne.</w:t>
      </w:r>
    </w:p>
    <w:p w:rsidR="004319F1" w:rsidRDefault="004319F1" w:rsidP="00842067">
      <w:r>
        <w:t xml:space="preserve">d) </w:t>
      </w:r>
      <w:r w:rsidR="001F4E04">
        <w:t>Przegląd nie ma charakteru typowych spotkań konkursowych, dlatego nie będą przyznawane miejsca. Przewiduje się nagrody za  konkretne wartości przedstawienia (np. teatralne, wychowawcze, plastyczne, muzyczne, za kreacje aktorskie).</w:t>
      </w:r>
      <w:r>
        <w:t>Głównymi nagrodami są statuetki Przeglądu : ŁAPA (od jury dorosłych) oraz PUSZEK (od jury dziecięco-młodzieżowego)</w:t>
      </w:r>
      <w:r w:rsidR="001F4E04">
        <w:t>.</w:t>
      </w:r>
    </w:p>
    <w:p w:rsidR="00842067" w:rsidRDefault="00F87BC0" w:rsidP="00842067">
      <w:r>
        <w:t>9</w:t>
      </w:r>
      <w:r w:rsidR="00FA39B9">
        <w:t xml:space="preserve">. </w:t>
      </w:r>
      <w:r w:rsidR="00842067">
        <w:t xml:space="preserve">Maksymalny czas przedstawienia: </w:t>
      </w:r>
    </w:p>
    <w:p w:rsidR="00842067" w:rsidRDefault="00842067" w:rsidP="00FA39B9">
      <w:pPr>
        <w:pStyle w:val="Akapitzlist"/>
        <w:numPr>
          <w:ilvl w:val="0"/>
          <w:numId w:val="3"/>
        </w:numPr>
      </w:pPr>
      <w:r>
        <w:t>do 15 min</w:t>
      </w:r>
      <w:r w:rsidR="00FA39B9">
        <w:t>ut</w:t>
      </w:r>
      <w:r>
        <w:t xml:space="preserve">  dla kategorii I (przedszkola i zerówki)  </w:t>
      </w:r>
    </w:p>
    <w:p w:rsidR="00842067" w:rsidRDefault="00842067" w:rsidP="00FA39B9">
      <w:pPr>
        <w:pStyle w:val="Akapitzlist"/>
        <w:numPr>
          <w:ilvl w:val="0"/>
          <w:numId w:val="3"/>
        </w:numPr>
      </w:pPr>
      <w:r>
        <w:t xml:space="preserve">do </w:t>
      </w:r>
      <w:r w:rsidR="003117FA">
        <w:t>50</w:t>
      </w:r>
      <w:r>
        <w:t xml:space="preserve"> minut dla pozostałych kategorii</w:t>
      </w:r>
    </w:p>
    <w:p w:rsidR="00842067" w:rsidRDefault="00FA39B9" w:rsidP="00842067">
      <w:r>
        <w:t>W</w:t>
      </w:r>
      <w:r w:rsidR="00842067">
        <w:t xml:space="preserve"> razie istotnego przekroczenia czasu, jury będzie brało to pod uwagę przy ocenie konkursowej prezentacji .</w:t>
      </w:r>
      <w:r>
        <w:t xml:space="preserve"> Wątpliwości w kwestii ograniczeń czasowych można kierować do koordynatora Przeglądu – Dominiki Staniszewskiej (</w:t>
      </w:r>
      <w:r w:rsidR="00F72D6C">
        <w:t xml:space="preserve">tel. 530 246 657, </w:t>
      </w:r>
      <w:r>
        <w:t>dominikastaniszewska@kdk.net.pl)</w:t>
      </w:r>
    </w:p>
    <w:p w:rsidR="00842067" w:rsidRDefault="00FA39B9" w:rsidP="00842067">
      <w:r>
        <w:t>10</w:t>
      </w:r>
      <w:r w:rsidR="00842067">
        <w:t>.</w:t>
      </w:r>
      <w:r w:rsidR="003277D4">
        <w:t xml:space="preserve"> W P</w:t>
      </w:r>
      <w:r w:rsidR="00842067">
        <w:t>rzeglądzie, z jednej placówki może wziąć udział dowolna ilość  zespołów.</w:t>
      </w:r>
    </w:p>
    <w:p w:rsidR="00842067" w:rsidRDefault="00842067" w:rsidP="00842067">
      <w:r>
        <w:t>1</w:t>
      </w:r>
      <w:r w:rsidR="00FA39B9">
        <w:t>1</w:t>
      </w:r>
      <w:r>
        <w:t>. Warunkiem uczestnictwa w przeglądzie jest uiszczenie opłaty</w:t>
      </w:r>
      <w:r w:rsidR="00F87BC0">
        <w:t xml:space="preserve"> </w:t>
      </w:r>
      <w:r>
        <w:t xml:space="preserve">akredytacyjnej </w:t>
      </w:r>
      <w:r w:rsidR="003277D4">
        <w:t xml:space="preserve">przelewem lub </w:t>
      </w:r>
      <w:r>
        <w:t>w kasie</w:t>
      </w:r>
      <w:r w:rsidR="003277D4">
        <w:t xml:space="preserve"> KDK w wysokości 10 zł od osoby</w:t>
      </w:r>
      <w:r w:rsidR="00370FB4" w:rsidRPr="00370FB4">
        <w:t xml:space="preserve"> </w:t>
      </w:r>
      <w:r w:rsidR="00370FB4">
        <w:t xml:space="preserve">(należy poinformować o konieczności wystawienia faktury) </w:t>
      </w:r>
      <w:r w:rsidR="00370FB4" w:rsidRPr="00A65D70">
        <w:t xml:space="preserve">oraz  dostarczenie czytelnie wypełnionej karty zgłoszenia do </w:t>
      </w:r>
      <w:r w:rsidR="00BE0335">
        <w:rPr>
          <w:b/>
        </w:rPr>
        <w:t>5</w:t>
      </w:r>
      <w:r w:rsidR="00A65D70" w:rsidRPr="00BE0335">
        <w:rPr>
          <w:b/>
        </w:rPr>
        <w:t xml:space="preserve"> maja </w:t>
      </w:r>
      <w:r w:rsidR="00370FB4" w:rsidRPr="00BE0335">
        <w:rPr>
          <w:b/>
        </w:rPr>
        <w:t>20</w:t>
      </w:r>
      <w:r w:rsidR="00BE0335">
        <w:rPr>
          <w:b/>
        </w:rPr>
        <w:t>20</w:t>
      </w:r>
      <w:r w:rsidR="00370FB4" w:rsidRPr="00BE0335">
        <w:rPr>
          <w:b/>
        </w:rPr>
        <w:t xml:space="preserve"> </w:t>
      </w:r>
      <w:r w:rsidR="00370FB4" w:rsidRPr="00A65D70">
        <w:t>r. do sekretariatu</w:t>
      </w:r>
      <w:r w:rsidR="003277D4" w:rsidRPr="00A65D70">
        <w:t xml:space="preserve"> </w:t>
      </w:r>
      <w:r w:rsidR="00370FB4" w:rsidRPr="00A65D70">
        <w:t>Kutnowskiego Domu Kultury lub drogą mailową na adres: dominikastaniszewska@kdk.net.pl . Kartę można pobrać ze strony KDK</w:t>
      </w:r>
      <w:r w:rsidR="00A65D70" w:rsidRPr="00A65D70">
        <w:t xml:space="preserve"> i Przeglądu ŁAPA</w:t>
      </w:r>
      <w:r w:rsidR="00C151C1" w:rsidRPr="00A65D70">
        <w:t>.</w:t>
      </w:r>
      <w:r w:rsidR="00A65D70" w:rsidRPr="00A65D70">
        <w:t xml:space="preserve"> Należy wypełnić także formularz RODO.</w:t>
      </w:r>
    </w:p>
    <w:p w:rsidR="00842067" w:rsidRDefault="00842067" w:rsidP="00842067">
      <w:r>
        <w:t>1</w:t>
      </w:r>
      <w:r w:rsidR="0073254C">
        <w:t>2</w:t>
      </w:r>
      <w:r>
        <w:t>.</w:t>
      </w:r>
      <w:r w:rsidR="0073254C">
        <w:t xml:space="preserve"> </w:t>
      </w:r>
      <w:r>
        <w:t xml:space="preserve">Instruktorzy zobowiązani są także do udziału w omówieniach spektakli, które odbywają się w ramach podsumowania </w:t>
      </w:r>
      <w:r w:rsidR="00F87BC0">
        <w:t>P</w:t>
      </w:r>
      <w:r>
        <w:t>rzeglądu.</w:t>
      </w:r>
    </w:p>
    <w:p w:rsidR="00842067" w:rsidRDefault="00842067" w:rsidP="00842067">
      <w:r>
        <w:t>1</w:t>
      </w:r>
      <w:r w:rsidR="00BE0335">
        <w:t>3</w:t>
      </w:r>
      <w:r>
        <w:t>. Zespoły maj</w:t>
      </w:r>
      <w:r w:rsidR="00A65D70">
        <w:t>ą</w:t>
      </w:r>
      <w:r>
        <w:t xml:space="preserve"> obowiązek wzajemnego oglądania spektakli w swoich grupach  wiekowych</w:t>
      </w:r>
    </w:p>
    <w:p w:rsidR="00842067" w:rsidRDefault="00842067" w:rsidP="00842067">
      <w:r>
        <w:t>1</w:t>
      </w:r>
      <w:r w:rsidR="00BE0335">
        <w:t>4</w:t>
      </w:r>
      <w:r>
        <w:t>. Podczas trwania całego przeglądu ŁAPA 201</w:t>
      </w:r>
      <w:r w:rsidR="00F87BC0">
        <w:t>9</w:t>
      </w:r>
      <w:r>
        <w:t xml:space="preserve"> oceniane będzie</w:t>
      </w:r>
      <w:r w:rsidR="00F87BC0">
        <w:t xml:space="preserve"> </w:t>
      </w:r>
      <w:r>
        <w:t xml:space="preserve">aktywne uczestnictwo zespołów i opiekunów w </w:t>
      </w:r>
      <w:r w:rsidR="00F87BC0">
        <w:t>całości zdarzeń.</w:t>
      </w:r>
    </w:p>
    <w:p w:rsidR="00842067" w:rsidRDefault="00842067" w:rsidP="00842067">
      <w:r>
        <w:lastRenderedPageBreak/>
        <w:t>1</w:t>
      </w:r>
      <w:r w:rsidR="00BE0335">
        <w:t>5</w:t>
      </w:r>
      <w:r>
        <w:t>. Organizator zapewnia nagłośnienie (odtwarzacz CD, kolumny, odsłuchy). Nie zapewniamy żadnych elementów scenograficznych i rekwizytów. Organizator nie zapewnia przechowania scenografii przed ani po prezentacji.</w:t>
      </w:r>
    </w:p>
    <w:p w:rsidR="00F72D6C" w:rsidRDefault="00F72D6C" w:rsidP="00842067">
      <w:r>
        <w:t xml:space="preserve">16. Organizator nie zapewnia noclegów. W przypadku problemów ze znalezieniem hotelu prosimy o kontakt z koordynatorem – Dominiką Staniszewską (tel. 530 246 657, </w:t>
      </w:r>
      <w:r w:rsidR="005A2E39" w:rsidRPr="005A2E39">
        <w:t>dominikastaniszewska@kdk.net.pl</w:t>
      </w:r>
      <w:r>
        <w:t>)</w:t>
      </w:r>
    </w:p>
    <w:p w:rsidR="005A2E39" w:rsidRDefault="005A2E39" w:rsidP="00842067"/>
    <w:p w:rsidR="005C5D6B" w:rsidRDefault="005C5D6B"/>
    <w:sectPr w:rsidR="005C5D6B" w:rsidSect="0073254C">
      <w:headerReference w:type="default" r:id="rId7"/>
      <w:footerReference w:type="default" r:id="rId8"/>
      <w:pgSz w:w="11906" w:h="16838"/>
      <w:pgMar w:top="1324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37" w:rsidRDefault="000D2337" w:rsidP="00842067">
      <w:pPr>
        <w:spacing w:after="0" w:line="240" w:lineRule="auto"/>
      </w:pPr>
      <w:r>
        <w:separator/>
      </w:r>
    </w:p>
  </w:endnote>
  <w:endnote w:type="continuationSeparator" w:id="0">
    <w:p w:rsidR="000D2337" w:rsidRDefault="000D2337" w:rsidP="008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4C" w:rsidRPr="005F2F3D" w:rsidRDefault="0073254C" w:rsidP="0073254C">
    <w:pPr>
      <w:pStyle w:val="Nagwek2"/>
      <w:jc w:val="center"/>
      <w:rPr>
        <w:rFonts w:asciiTheme="minorHAnsi" w:hAnsiTheme="minorHAnsi"/>
        <w:color w:val="auto"/>
        <w:sz w:val="20"/>
        <w:szCs w:val="20"/>
      </w:rPr>
    </w:pPr>
    <w:r w:rsidRPr="0088278E">
      <w:rPr>
        <w:rFonts w:asciiTheme="minorHAnsi" w:hAnsiTheme="minorHAnsi"/>
        <w:color w:val="auto"/>
        <w:sz w:val="20"/>
        <w:szCs w:val="20"/>
      </w:rPr>
      <w:t>Kutnowski Dom Kultury, Ul. Żółkiewskiego 4, 99-302 Kutno, NIP: 775-13-59-739, tel.</w:t>
    </w:r>
    <w:r>
      <w:rPr>
        <w:rFonts w:asciiTheme="minorHAnsi" w:hAnsiTheme="minorHAnsi"/>
        <w:color w:val="auto"/>
        <w:sz w:val="20"/>
        <w:szCs w:val="20"/>
      </w:rPr>
      <w:t>/</w:t>
    </w:r>
    <w:proofErr w:type="spellStart"/>
    <w:r>
      <w:rPr>
        <w:rFonts w:asciiTheme="minorHAnsi" w:hAnsiTheme="minorHAnsi"/>
        <w:color w:val="auto"/>
        <w:sz w:val="20"/>
        <w:szCs w:val="20"/>
      </w:rPr>
      <w:t>fax</w:t>
    </w:r>
    <w:proofErr w:type="spellEnd"/>
    <w:r w:rsidRPr="0088278E">
      <w:rPr>
        <w:rFonts w:asciiTheme="minorHAnsi" w:hAnsiTheme="minorHAnsi"/>
        <w:color w:val="auto"/>
        <w:sz w:val="20"/>
        <w:szCs w:val="20"/>
      </w:rPr>
      <w:t>: 24 254 21 37</w:t>
    </w:r>
    <w:r>
      <w:rPr>
        <w:rFonts w:asciiTheme="minorHAnsi" w:hAnsiTheme="minorHAnsi"/>
        <w:color w:val="auto"/>
        <w:sz w:val="20"/>
        <w:szCs w:val="20"/>
      </w:rPr>
      <w:br/>
      <w:t xml:space="preserve"> adres internetowy: </w:t>
    </w:r>
    <w:hyperlink r:id="rId1" w:history="1">
      <w:r w:rsidRPr="00782093">
        <w:rPr>
          <w:rStyle w:val="Hipercze"/>
          <w:rFonts w:asciiTheme="minorHAnsi" w:hAnsiTheme="minorHAnsi"/>
          <w:sz w:val="20"/>
          <w:szCs w:val="20"/>
        </w:rPr>
        <w:t>www.kdk.net.pl</w:t>
      </w:r>
    </w:hyperlink>
    <w:r>
      <w:rPr>
        <w:rFonts w:asciiTheme="minorHAnsi" w:hAnsiTheme="minorHAnsi"/>
        <w:color w:val="auto"/>
        <w:sz w:val="20"/>
        <w:szCs w:val="20"/>
      </w:rPr>
      <w:tab/>
    </w:r>
    <w:r>
      <w:rPr>
        <w:rFonts w:asciiTheme="minorHAnsi" w:hAnsiTheme="minorHAnsi"/>
        <w:color w:val="auto"/>
        <w:sz w:val="20"/>
        <w:szCs w:val="20"/>
      </w:rPr>
      <w:tab/>
    </w:r>
    <w:r w:rsidRPr="0088278E">
      <w:rPr>
        <w:rFonts w:asciiTheme="minorHAnsi" w:hAnsiTheme="minorHAnsi"/>
        <w:color w:val="auto"/>
        <w:sz w:val="20"/>
        <w:szCs w:val="20"/>
      </w:rPr>
      <w:t xml:space="preserve">email: </w:t>
    </w:r>
    <w:hyperlink r:id="rId2" w:history="1">
      <w:r w:rsidRPr="00782093">
        <w:rPr>
          <w:rStyle w:val="Hipercze"/>
          <w:rFonts w:asciiTheme="minorHAnsi" w:hAnsiTheme="minorHAnsi"/>
          <w:sz w:val="20"/>
          <w:szCs w:val="20"/>
        </w:rPr>
        <w:t>sekretariat@kdk.net.pl</w:t>
      </w:r>
    </w:hyperlink>
  </w:p>
  <w:p w:rsidR="0073254C" w:rsidRPr="005F2F3D" w:rsidRDefault="0073254C" w:rsidP="0073254C">
    <w:pPr>
      <w:jc w:val="center"/>
      <w:rPr>
        <w:b/>
        <w:sz w:val="20"/>
        <w:szCs w:val="20"/>
      </w:rPr>
    </w:pPr>
    <w:r w:rsidRPr="005F2F3D">
      <w:rPr>
        <w:b/>
        <w:sz w:val="20"/>
        <w:szCs w:val="20"/>
      </w:rPr>
      <w:t xml:space="preserve">Numer konta: BGŻ </w:t>
    </w:r>
    <w:r>
      <w:rPr>
        <w:b/>
        <w:sz w:val="20"/>
        <w:szCs w:val="20"/>
      </w:rPr>
      <w:t>BNP Paribas S.A.</w:t>
    </w:r>
    <w:r w:rsidRPr="005F2F3D">
      <w:rPr>
        <w:b/>
        <w:sz w:val="20"/>
        <w:szCs w:val="20"/>
      </w:rPr>
      <w:t xml:space="preserve"> o/Kutno 42 2030 0045 1110 0000 0164 4760</w:t>
    </w:r>
  </w:p>
  <w:p w:rsidR="0073254C" w:rsidRPr="0073254C" w:rsidRDefault="0073254C" w:rsidP="00732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37" w:rsidRDefault="000D2337" w:rsidP="00842067">
      <w:pPr>
        <w:spacing w:after="0" w:line="240" w:lineRule="auto"/>
      </w:pPr>
      <w:r>
        <w:separator/>
      </w:r>
    </w:p>
  </w:footnote>
  <w:footnote w:type="continuationSeparator" w:id="0">
    <w:p w:rsidR="000D2337" w:rsidRDefault="000D2337" w:rsidP="008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56" w:rsidRPr="009E2C56" w:rsidRDefault="009E2C56" w:rsidP="009E2C56">
    <w:pPr>
      <w:jc w:val="center"/>
      <w:rPr>
        <w:b/>
        <w:noProof/>
        <w:sz w:val="24"/>
        <w:szCs w:val="24"/>
        <w:lang w:eastAsia="pl-PL"/>
      </w:rPr>
    </w:pPr>
    <w:r w:rsidRPr="009E2C5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-383540</wp:posOffset>
          </wp:positionV>
          <wp:extent cx="1228725" cy="1529462"/>
          <wp:effectExtent l="19050" t="0" r="9525" b="0"/>
          <wp:wrapNone/>
          <wp:docPr id="1" name="Obraz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529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2C56">
      <w:rPr>
        <w:b/>
        <w:noProof/>
        <w:sz w:val="24"/>
        <w:szCs w:val="24"/>
        <w:lang w:eastAsia="pl-PL"/>
      </w:rPr>
      <w:t>REGULAMIN</w:t>
    </w:r>
  </w:p>
  <w:p w:rsidR="009E2C56" w:rsidRPr="009E2C56" w:rsidRDefault="009E2C56" w:rsidP="009E2C56">
    <w:pPr>
      <w:jc w:val="center"/>
      <w:rPr>
        <w:b/>
        <w:sz w:val="24"/>
        <w:szCs w:val="24"/>
      </w:rPr>
    </w:pPr>
    <w:r w:rsidRPr="009E2C56">
      <w:rPr>
        <w:b/>
        <w:noProof/>
        <w:sz w:val="24"/>
        <w:szCs w:val="24"/>
        <w:lang w:eastAsia="pl-PL"/>
      </w:rPr>
      <w:t>PRZEGLĄD</w:t>
    </w:r>
    <w:r w:rsidR="00C151C1">
      <w:rPr>
        <w:b/>
        <w:noProof/>
        <w:sz w:val="24"/>
        <w:szCs w:val="24"/>
        <w:lang w:eastAsia="pl-PL"/>
      </w:rPr>
      <w:t xml:space="preserve">U </w:t>
    </w:r>
    <w:r w:rsidRPr="009E2C56">
      <w:rPr>
        <w:b/>
        <w:noProof/>
        <w:sz w:val="24"/>
        <w:szCs w:val="24"/>
        <w:lang w:eastAsia="pl-PL"/>
      </w:rPr>
      <w:t>TEATRÓW DZIECIĘCYCH I MŁODZIEŻOWYCH</w:t>
    </w:r>
  </w:p>
  <w:p w:rsidR="009E2C56" w:rsidRPr="009E2C56" w:rsidRDefault="009E2C56" w:rsidP="009E2C56">
    <w:pPr>
      <w:jc w:val="center"/>
      <w:rPr>
        <w:b/>
        <w:sz w:val="24"/>
        <w:szCs w:val="24"/>
      </w:rPr>
    </w:pPr>
    <w:r w:rsidRPr="009E2C56">
      <w:rPr>
        <w:b/>
        <w:sz w:val="24"/>
        <w:szCs w:val="24"/>
      </w:rPr>
      <w:t>ŁAPA 20</w:t>
    </w:r>
    <w:r w:rsidR="003117FA">
      <w:rPr>
        <w:b/>
        <w:sz w:val="24"/>
        <w:szCs w:val="24"/>
      </w:rPr>
      <w:t>20</w:t>
    </w:r>
  </w:p>
  <w:p w:rsidR="00842067" w:rsidRDefault="00842067" w:rsidP="009E2C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970"/>
    <w:multiLevelType w:val="hybridMultilevel"/>
    <w:tmpl w:val="0FCE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D07"/>
    <w:multiLevelType w:val="hybridMultilevel"/>
    <w:tmpl w:val="0076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A20AF"/>
    <w:multiLevelType w:val="hybridMultilevel"/>
    <w:tmpl w:val="0F9A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243"/>
    <w:multiLevelType w:val="hybridMultilevel"/>
    <w:tmpl w:val="84F2ABAA"/>
    <w:lvl w:ilvl="0" w:tplc="527A8BF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1205D28"/>
    <w:multiLevelType w:val="hybridMultilevel"/>
    <w:tmpl w:val="029E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2276D"/>
    <w:multiLevelType w:val="hybridMultilevel"/>
    <w:tmpl w:val="97E2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42067"/>
    <w:rsid w:val="000030E6"/>
    <w:rsid w:val="0007787F"/>
    <w:rsid w:val="000B609E"/>
    <w:rsid w:val="000D2337"/>
    <w:rsid w:val="00102D18"/>
    <w:rsid w:val="00113EA9"/>
    <w:rsid w:val="001D7D3A"/>
    <w:rsid w:val="001F4E04"/>
    <w:rsid w:val="002F3115"/>
    <w:rsid w:val="003117FA"/>
    <w:rsid w:val="0031776C"/>
    <w:rsid w:val="003210B1"/>
    <w:rsid w:val="003277D4"/>
    <w:rsid w:val="00370FB4"/>
    <w:rsid w:val="00390665"/>
    <w:rsid w:val="003E63CE"/>
    <w:rsid w:val="004319F1"/>
    <w:rsid w:val="00466B6D"/>
    <w:rsid w:val="00475082"/>
    <w:rsid w:val="004A1C99"/>
    <w:rsid w:val="00517F04"/>
    <w:rsid w:val="005452E8"/>
    <w:rsid w:val="0055085A"/>
    <w:rsid w:val="00564235"/>
    <w:rsid w:val="005A2E39"/>
    <w:rsid w:val="005C20A8"/>
    <w:rsid w:val="005C5D6B"/>
    <w:rsid w:val="00656BC3"/>
    <w:rsid w:val="006605D4"/>
    <w:rsid w:val="006D63DD"/>
    <w:rsid w:val="006F551A"/>
    <w:rsid w:val="0073254C"/>
    <w:rsid w:val="0077248A"/>
    <w:rsid w:val="00777272"/>
    <w:rsid w:val="00790FD9"/>
    <w:rsid w:val="007C7B1D"/>
    <w:rsid w:val="00842067"/>
    <w:rsid w:val="00853044"/>
    <w:rsid w:val="008564A7"/>
    <w:rsid w:val="0086014D"/>
    <w:rsid w:val="00870874"/>
    <w:rsid w:val="009A4161"/>
    <w:rsid w:val="009E2C56"/>
    <w:rsid w:val="00A03CB6"/>
    <w:rsid w:val="00A65D70"/>
    <w:rsid w:val="00AC0071"/>
    <w:rsid w:val="00B637F0"/>
    <w:rsid w:val="00BE0335"/>
    <w:rsid w:val="00C151C1"/>
    <w:rsid w:val="00CB6063"/>
    <w:rsid w:val="00CE18BA"/>
    <w:rsid w:val="00D97A4D"/>
    <w:rsid w:val="00DB2EFF"/>
    <w:rsid w:val="00DE6C3D"/>
    <w:rsid w:val="00E32CCA"/>
    <w:rsid w:val="00E6250D"/>
    <w:rsid w:val="00F15ACA"/>
    <w:rsid w:val="00F72D6C"/>
    <w:rsid w:val="00F83CCC"/>
    <w:rsid w:val="00F87BC0"/>
    <w:rsid w:val="00FA39B9"/>
    <w:rsid w:val="00FA3A78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067"/>
  </w:style>
  <w:style w:type="paragraph" w:styleId="Stopka">
    <w:name w:val="footer"/>
    <w:basedOn w:val="Normalny"/>
    <w:link w:val="StopkaZnak"/>
    <w:uiPriority w:val="99"/>
    <w:semiHidden/>
    <w:unhideWhenUsed/>
    <w:rsid w:val="008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067"/>
  </w:style>
  <w:style w:type="paragraph" w:styleId="Tekstdymka">
    <w:name w:val="Balloon Text"/>
    <w:basedOn w:val="Normalny"/>
    <w:link w:val="TekstdymkaZnak"/>
    <w:uiPriority w:val="99"/>
    <w:semiHidden/>
    <w:unhideWhenUsed/>
    <w:rsid w:val="0084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2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32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32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kdk.net.pl" TargetMode="External"/><Relationship Id="rId1" Type="http://schemas.openxmlformats.org/officeDocument/2006/relationships/hyperlink" Target="http://www.kdk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Księżniczka Dominika</dc:creator>
  <cp:lastModifiedBy>Księżniczka Dominika</cp:lastModifiedBy>
  <cp:revision>8</cp:revision>
  <cp:lastPrinted>2020-02-10T08:51:00Z</cp:lastPrinted>
  <dcterms:created xsi:type="dcterms:W3CDTF">2020-02-10T10:59:00Z</dcterms:created>
  <dcterms:modified xsi:type="dcterms:W3CDTF">2020-03-03T11:28:00Z</dcterms:modified>
</cp:coreProperties>
</file>